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libri" w:cs="Calibri" w:eastAsia="Calibri" w:hAnsi="Calibri"/>
          <w:b w:val="1"/>
          <w:sz w:val="24"/>
          <w:szCs w:val="24"/>
          <w:u w:val="single"/>
        </w:rPr>
      </w:pPr>
      <w:r w:rsidDel="00000000" w:rsidR="00000000" w:rsidRPr="00000000">
        <w:rPr>
          <w:rFonts w:ascii="Calibri" w:cs="Calibri" w:eastAsia="Calibri" w:hAnsi="Calibri"/>
          <w:b w:val="1"/>
          <w:sz w:val="28"/>
          <w:szCs w:val="28"/>
          <w:u w:val="single"/>
          <w:rtl w:val="0"/>
        </w:rPr>
        <w:t xml:space="preserve">Year 1 Spring Term - January 2024 - Our Learning</w:t>
      </w:r>
      <w:r w:rsidDel="00000000" w:rsidR="00000000" w:rsidRPr="00000000">
        <w:rPr>
          <w:rtl w:val="0"/>
        </w:rPr>
      </w:r>
    </w:p>
    <w:tbl>
      <w:tblPr>
        <w:tblStyle w:val="Table1"/>
        <w:tblW w:w="14355.0" w:type="dxa"/>
        <w:jc w:val="left"/>
        <w:tblInd w:w="-4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675"/>
        <w:gridCol w:w="7680"/>
        <w:tblGridChange w:id="0">
          <w:tblGrid>
            <w:gridCol w:w="6675"/>
            <w:gridCol w:w="7680"/>
          </w:tblGrid>
        </w:tblGridChange>
      </w:tblGrid>
      <w:tr>
        <w:trPr>
          <w:cantSplit w:val="0"/>
          <w:tblHeader w:val="0"/>
        </w:trPr>
        <w:tc>
          <w:tcPr>
            <w:shd w:fill="6d9eeb"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8.6614173228345" w:right="0" w:firstLine="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English</w:t>
            </w:r>
          </w:p>
        </w:tc>
        <w:tc>
          <w:tcPr>
            <w:shd w:fill="6d9eeb"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sz w:val="32"/>
                <w:szCs w:val="32"/>
              </w:rPr>
            </w:pPr>
            <w:r w:rsidDel="00000000" w:rsidR="00000000" w:rsidRPr="00000000">
              <w:rPr>
                <w:rFonts w:ascii="Calibri" w:cs="Calibri" w:eastAsia="Calibri" w:hAnsi="Calibri"/>
                <w:b w:val="1"/>
                <w:sz w:val="24"/>
                <w:szCs w:val="24"/>
                <w:rtl w:val="0"/>
              </w:rPr>
              <w:t xml:space="preserve">Maths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4">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Daily phonics lessons for all children, which includes reading (Sounds, words, sentences and books), writing and spelling.</w:t>
            </w:r>
          </w:p>
          <w:p w:rsidR="00000000" w:rsidDel="00000000" w:rsidP="00000000" w:rsidRDefault="00000000" w:rsidRPr="00000000" w14:paraId="00000005">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Class books: ‘Zog’ and ‘Cops and Robbers’. </w:t>
            </w:r>
          </w:p>
          <w:p w:rsidR="00000000" w:rsidDel="00000000" w:rsidP="00000000" w:rsidRDefault="00000000" w:rsidRPr="00000000" w14:paraId="00000006">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Weekly activities across the curriculum will be inspired by our class books.</w:t>
            </w:r>
            <w:r w:rsidDel="00000000" w:rsidR="00000000" w:rsidRPr="00000000">
              <w:drawing>
                <wp:anchor allowOverlap="1" behindDoc="0" distB="114300" distT="114300" distL="114300" distR="114300" hidden="0" layoutInCell="1" locked="0" relativeHeight="0" simplePos="0">
                  <wp:simplePos x="0" y="0"/>
                  <wp:positionH relativeFrom="column">
                    <wp:posOffset>3095625</wp:posOffset>
                  </wp:positionH>
                  <wp:positionV relativeFrom="paragraph">
                    <wp:posOffset>190500</wp:posOffset>
                  </wp:positionV>
                  <wp:extent cx="1042988" cy="929892"/>
                  <wp:effectExtent b="0" l="0" r="0" t="0"/>
                  <wp:wrapNone/>
                  <wp:docPr id="1"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1042988" cy="929892"/>
                          </a:xfrm>
                          <a:prstGeom prst="rect"/>
                          <a:ln/>
                        </pic:spPr>
                      </pic:pic>
                    </a:graphicData>
                  </a:graphic>
                </wp:anchor>
              </w:drawing>
            </w:r>
          </w:p>
          <w:p w:rsidR="00000000" w:rsidDel="00000000" w:rsidP="00000000" w:rsidRDefault="00000000" w:rsidRPr="00000000" w14:paraId="00000007">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Create my own sentence - build it in my</w:t>
            </w:r>
          </w:p>
          <w:p w:rsidR="00000000" w:rsidDel="00000000" w:rsidP="00000000" w:rsidRDefault="00000000" w:rsidRPr="00000000" w14:paraId="00000008">
            <w:pPr>
              <w:widowControl w:val="0"/>
              <w:spacing w:line="24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head, rehearse it, remember it and</w:t>
            </w:r>
          </w:p>
          <w:p w:rsidR="00000000" w:rsidDel="00000000" w:rsidP="00000000" w:rsidRDefault="00000000" w:rsidRPr="00000000" w14:paraId="00000009">
            <w:pPr>
              <w:widowControl w:val="0"/>
              <w:spacing w:line="24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write it using my phonics to help me spell.</w:t>
            </w:r>
          </w:p>
          <w:p w:rsidR="00000000" w:rsidDel="00000000" w:rsidP="00000000" w:rsidRDefault="00000000" w:rsidRPr="00000000" w14:paraId="0000000A">
            <w:pPr>
              <w:widowControl w:val="0"/>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Use capital letters and full stops.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widowControl w:val="0"/>
              <w:numPr>
                <w:ilvl w:val="0"/>
                <w:numId w:val="2"/>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Numbers to 20  - counting, writing, ordering and comparing numbers. </w:t>
            </w:r>
          </w:p>
          <w:p w:rsidR="00000000" w:rsidDel="00000000" w:rsidP="00000000" w:rsidRDefault="00000000" w:rsidRPr="00000000" w14:paraId="0000000C">
            <w:pPr>
              <w:widowControl w:val="0"/>
              <w:numPr>
                <w:ilvl w:val="0"/>
                <w:numId w:val="2"/>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Addition and Subtraction withing 20 - add by making ten, adding/subtracting ones, subtracting by counting back.</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right="0"/>
              <w:jc w:val="left"/>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1509713" cy="896392"/>
                  <wp:effectExtent b="0" l="0" r="0" t="0"/>
                  <wp:docPr id="8"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1509713" cy="896392"/>
                          </a:xfrm>
                          <a:prstGeom prst="rect"/>
                          <a:ln/>
                        </pic:spPr>
                      </pic:pic>
                    </a:graphicData>
                  </a:graphic>
                </wp:inline>
              </w:drawing>
            </w:r>
            <w:r w:rsidDel="00000000" w:rsidR="00000000" w:rsidRPr="00000000">
              <w:rPr>
                <w:rtl w:val="0"/>
              </w:rPr>
            </w:r>
          </w:p>
        </w:tc>
      </w:tr>
      <w:tr>
        <w:trPr>
          <w:cantSplit w:val="0"/>
          <w:tblHeader w:val="0"/>
        </w:trPr>
        <w:tc>
          <w:tcPr>
            <w:shd w:fill="6d9eeb"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How you can help at home:</w:t>
            </w:r>
          </w:p>
        </w:tc>
        <w:tc>
          <w:tcPr>
            <w:shd w:fill="6d9eeb"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b w:val="1"/>
                <w:sz w:val="20"/>
                <w:szCs w:val="20"/>
              </w:rPr>
            </w:pPr>
            <w:r w:rsidDel="00000000" w:rsidR="00000000" w:rsidRPr="00000000">
              <w:rPr>
                <w:rFonts w:ascii="Calibri" w:cs="Calibri" w:eastAsia="Calibri" w:hAnsi="Calibri"/>
                <w:b w:val="1"/>
                <w:sz w:val="24"/>
                <w:szCs w:val="24"/>
                <w:rtl w:val="0"/>
              </w:rPr>
              <w:t xml:space="preserve">How you can help at home: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Read with your child every day. Your child can read their school reading book to you using their phonic skills to work out new words. Encourage them to read familiar words quickly and fluently, and chat about the story together to check understanding.</w:t>
            </w:r>
          </w:p>
          <w:p w:rsidR="00000000" w:rsidDel="00000000" w:rsidP="00000000" w:rsidRDefault="00000000" w:rsidRPr="00000000" w14:paraId="00000011">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Read aloud to your child using the library book sent home from school or any other books your child enjoys. There are lots of free ebooks online and membership of March library is free as well.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Practise maths skills through everyday tasks such as:</w:t>
            </w:r>
          </w:p>
          <w:p w:rsidR="00000000" w:rsidDel="00000000" w:rsidP="00000000" w:rsidRDefault="00000000" w:rsidRPr="00000000" w14:paraId="00000013">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Counting objects, including by grouping into 2s, 5s and 10s</w:t>
            </w:r>
          </w:p>
          <w:p w:rsidR="00000000" w:rsidDel="00000000" w:rsidP="00000000" w:rsidRDefault="00000000" w:rsidRPr="00000000" w14:paraId="0000001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Money - recognising the value of each type of coin and counting up the value of a small pile of coins</w:t>
            </w:r>
          </w:p>
          <w:p w:rsidR="00000000" w:rsidDel="00000000" w:rsidP="00000000" w:rsidRDefault="00000000" w:rsidRPr="00000000" w14:paraId="0000001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Using digital and analogue clocks to tell the time  - o’clocks, half past, quarter to and quarter past</w:t>
            </w:r>
          </w:p>
          <w:p w:rsidR="00000000" w:rsidDel="00000000" w:rsidP="00000000" w:rsidRDefault="00000000" w:rsidRPr="00000000" w14:paraId="00000016">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Cooking or baking together - using scales to weight the ingredients</w:t>
            </w:r>
          </w:p>
          <w:p w:rsidR="00000000" w:rsidDel="00000000" w:rsidP="00000000" w:rsidRDefault="00000000" w:rsidRPr="00000000" w14:paraId="00000017">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Naming 2D and 3D shapes you can see in the world around you. Which ones are symmetrical?</w:t>
            </w:r>
          </w:p>
        </w:tc>
      </w:tr>
    </w:tbl>
    <w:p w:rsidR="00000000" w:rsidDel="00000000" w:rsidP="00000000" w:rsidRDefault="00000000" w:rsidRPr="00000000" w14:paraId="00000018">
      <w:pPr>
        <w:spacing w:after="200" w:line="276" w:lineRule="auto"/>
        <w:rPr>
          <w:rFonts w:ascii="Calibri" w:cs="Calibri" w:eastAsia="Calibri" w:hAnsi="Calibri"/>
          <w:b w:val="1"/>
          <w:sz w:val="12"/>
          <w:szCs w:val="12"/>
        </w:rPr>
      </w:pPr>
      <w:r w:rsidDel="00000000" w:rsidR="00000000" w:rsidRPr="00000000">
        <w:rPr>
          <w:rtl w:val="0"/>
        </w:rPr>
      </w:r>
    </w:p>
    <w:tbl>
      <w:tblPr>
        <w:tblStyle w:val="Table2"/>
        <w:tblW w:w="14370.0" w:type="dxa"/>
        <w:jc w:val="left"/>
        <w:tblInd w:w="-443.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45"/>
        <w:gridCol w:w="1530"/>
        <w:gridCol w:w="1500"/>
        <w:gridCol w:w="1245"/>
        <w:gridCol w:w="1380"/>
        <w:gridCol w:w="1380"/>
        <w:gridCol w:w="1305"/>
        <w:gridCol w:w="1485"/>
        <w:gridCol w:w="1410"/>
        <w:gridCol w:w="1590"/>
        <w:tblGridChange w:id="0">
          <w:tblGrid>
            <w:gridCol w:w="1545"/>
            <w:gridCol w:w="1530"/>
            <w:gridCol w:w="1500"/>
            <w:gridCol w:w="1245"/>
            <w:gridCol w:w="1380"/>
            <w:gridCol w:w="1380"/>
            <w:gridCol w:w="1305"/>
            <w:gridCol w:w="1485"/>
            <w:gridCol w:w="1410"/>
            <w:gridCol w:w="1590"/>
          </w:tblGrid>
        </w:tblGridChange>
      </w:tblGrid>
      <w:tr>
        <w:trPr>
          <w:cantSplit w:val="0"/>
          <w:trHeight w:val="740" w:hRule="atLeast"/>
          <w:tblHeader w:val="0"/>
        </w:trPr>
        <w:tc>
          <w:tcPr>
            <w:shd w:fill="93c47d" w:val="clear"/>
          </w:tcPr>
          <w:p w:rsidR="00000000" w:rsidDel="00000000" w:rsidP="00000000" w:rsidRDefault="00000000" w:rsidRPr="00000000" w14:paraId="00000019">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Science</w:t>
            </w:r>
          </w:p>
        </w:tc>
        <w:tc>
          <w:tcPr>
            <w:shd w:fill="93c47d" w:val="clear"/>
          </w:tcPr>
          <w:p w:rsidR="00000000" w:rsidDel="00000000" w:rsidP="00000000" w:rsidRDefault="00000000" w:rsidRPr="00000000" w14:paraId="0000001A">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History</w:t>
            </w:r>
          </w:p>
        </w:tc>
        <w:tc>
          <w:tcPr>
            <w:shd w:fill="93c47d" w:val="clear"/>
          </w:tcPr>
          <w:p w:rsidR="00000000" w:rsidDel="00000000" w:rsidP="00000000" w:rsidRDefault="00000000" w:rsidRPr="00000000" w14:paraId="0000001B">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Geography</w:t>
            </w:r>
          </w:p>
        </w:tc>
        <w:tc>
          <w:tcPr>
            <w:shd w:fill="93c47d" w:val="clear"/>
          </w:tcPr>
          <w:p w:rsidR="00000000" w:rsidDel="00000000" w:rsidP="00000000" w:rsidRDefault="00000000" w:rsidRPr="00000000" w14:paraId="0000001C">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Art and Design</w:t>
            </w:r>
          </w:p>
        </w:tc>
        <w:tc>
          <w:tcPr>
            <w:shd w:fill="93c47d" w:val="clear"/>
          </w:tcPr>
          <w:p w:rsidR="00000000" w:rsidDel="00000000" w:rsidP="00000000" w:rsidRDefault="00000000" w:rsidRPr="00000000" w14:paraId="0000001D">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Design Technology</w:t>
            </w:r>
          </w:p>
        </w:tc>
        <w:tc>
          <w:tcPr>
            <w:shd w:fill="93c47d" w:val="clear"/>
          </w:tcPr>
          <w:p w:rsidR="00000000" w:rsidDel="00000000" w:rsidP="00000000" w:rsidRDefault="00000000" w:rsidRPr="00000000" w14:paraId="0000001E">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Music</w:t>
            </w:r>
          </w:p>
        </w:tc>
        <w:tc>
          <w:tcPr>
            <w:shd w:fill="93c47d" w:val="clear"/>
          </w:tcPr>
          <w:p w:rsidR="00000000" w:rsidDel="00000000" w:rsidP="00000000" w:rsidRDefault="00000000" w:rsidRPr="00000000" w14:paraId="0000001F">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P.E.</w:t>
            </w:r>
          </w:p>
        </w:tc>
        <w:tc>
          <w:tcPr>
            <w:shd w:fill="93c47d" w:val="clear"/>
          </w:tcPr>
          <w:p w:rsidR="00000000" w:rsidDel="00000000" w:rsidP="00000000" w:rsidRDefault="00000000" w:rsidRPr="00000000" w14:paraId="00000020">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P.S.H.E.</w:t>
            </w:r>
          </w:p>
        </w:tc>
        <w:tc>
          <w:tcPr>
            <w:shd w:fill="93c47d" w:val="clear"/>
          </w:tcPr>
          <w:p w:rsidR="00000000" w:rsidDel="00000000" w:rsidP="00000000" w:rsidRDefault="00000000" w:rsidRPr="00000000" w14:paraId="00000021">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Computing</w:t>
            </w:r>
          </w:p>
        </w:tc>
        <w:tc>
          <w:tcPr>
            <w:shd w:fill="93c47d" w:val="clear"/>
          </w:tcPr>
          <w:p w:rsidR="00000000" w:rsidDel="00000000" w:rsidP="00000000" w:rsidRDefault="00000000" w:rsidRPr="00000000" w14:paraId="00000022">
            <w:pPr>
              <w:spacing w:line="240" w:lineRule="auto"/>
              <w:rPr>
                <w:rFonts w:ascii="Calibri" w:cs="Calibri" w:eastAsia="Calibri" w:hAnsi="Calibri"/>
                <w:b w:val="1"/>
              </w:rPr>
            </w:pPr>
            <w:r w:rsidDel="00000000" w:rsidR="00000000" w:rsidRPr="00000000">
              <w:rPr>
                <w:rFonts w:ascii="Calibri" w:cs="Calibri" w:eastAsia="Calibri" w:hAnsi="Calibri"/>
                <w:b w:val="1"/>
                <w:rtl w:val="0"/>
              </w:rPr>
              <w:t xml:space="preserve">R.E.</w:t>
            </w:r>
          </w:p>
        </w:tc>
      </w:tr>
      <w:tr>
        <w:trPr>
          <w:cantSplit w:val="0"/>
          <w:trHeight w:val="340" w:hRule="atLeast"/>
          <w:tblHeader w:val="0"/>
        </w:trPr>
        <w:tc>
          <w:tcPr/>
          <w:p w:rsidR="00000000" w:rsidDel="00000000" w:rsidP="00000000" w:rsidRDefault="00000000" w:rsidRPr="00000000" w14:paraId="00000023">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Describing, comparing and classifying materials</w:t>
            </w:r>
          </w:p>
          <w:p w:rsidR="00000000" w:rsidDel="00000000" w:rsidP="00000000" w:rsidRDefault="00000000" w:rsidRPr="00000000" w14:paraId="00000024">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5">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soft materials for toys</w:t>
            </w:r>
          </w:p>
          <w:p w:rsidR="00000000" w:rsidDel="00000000" w:rsidP="00000000" w:rsidRDefault="00000000" w:rsidRPr="00000000" w14:paraId="00000026">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7">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8">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847725" cy="635000"/>
                  <wp:effectExtent b="0" l="0" r="0" t="0"/>
                  <wp:docPr id="6"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847725" cy="635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9">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different toys for babies, toddlers and children</w:t>
            </w:r>
          </w:p>
          <w:p w:rsidR="00000000" w:rsidDel="00000000" w:rsidP="00000000" w:rsidRDefault="00000000" w:rsidRPr="00000000" w14:paraId="0000002A">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731543" cy="698291"/>
                  <wp:effectExtent b="0" l="0" r="0" t="0"/>
                  <wp:docPr id="7"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731543" cy="698291"/>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C">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Comparing modern toys and old toys looking at similarities and differences</w:t>
            </w:r>
          </w:p>
          <w:p w:rsidR="00000000" w:rsidDel="00000000" w:rsidP="00000000" w:rsidRDefault="00000000" w:rsidRPr="00000000" w14:paraId="0000002D">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2E">
            <w:pPr>
              <w:spacing w:line="240" w:lineRule="auto"/>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2F">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Geography will be covered in Spring 2.</w:t>
            </w:r>
          </w:p>
        </w:tc>
        <w:tc>
          <w:tcPr/>
          <w:p w:rsidR="00000000" w:rsidDel="00000000" w:rsidP="00000000" w:rsidRDefault="00000000" w:rsidRPr="00000000" w14:paraId="00000030">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Drawing a toy using pastels to build up pattern and texture </w:t>
            </w:r>
          </w:p>
          <w:p w:rsidR="00000000" w:rsidDel="00000000" w:rsidP="00000000" w:rsidRDefault="00000000" w:rsidRPr="00000000" w14:paraId="00000031">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657225" cy="660400"/>
                  <wp:effectExtent b="0" l="0" r="0" t="0"/>
                  <wp:docPr id="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657225" cy="6604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3">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Printing with objects</w:t>
            </w:r>
          </w:p>
          <w:p w:rsidR="00000000" w:rsidDel="00000000" w:rsidP="00000000" w:rsidRDefault="00000000" w:rsidRPr="00000000" w14:paraId="00000034">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657225" cy="660400"/>
                  <wp:effectExtent b="0" l="0" r="0" t="0"/>
                  <wp:docPr id="3"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657225" cy="6604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5">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Design technology will be covered in Spring 2</w:t>
            </w:r>
          </w:p>
        </w:tc>
        <w:tc>
          <w:tcPr/>
          <w:p w:rsidR="00000000" w:rsidDel="00000000" w:rsidP="00000000" w:rsidRDefault="00000000" w:rsidRPr="00000000" w14:paraId="00000036">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Create sound effects for stories and images</w:t>
            </w:r>
          </w:p>
          <w:p w:rsidR="00000000" w:rsidDel="00000000" w:rsidP="00000000" w:rsidRDefault="00000000" w:rsidRPr="00000000" w14:paraId="00000037">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8">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9">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Learn to use your voice expressively and creatively by singing songs and speaking chants and rhymes.</w:t>
            </w:r>
          </w:p>
          <w:p w:rsidR="00000000" w:rsidDel="00000000" w:rsidP="00000000" w:rsidRDefault="00000000" w:rsidRPr="00000000" w14:paraId="0000003A">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B">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Pr>
              <w:drawing>
                <wp:inline distB="114300" distT="114300" distL="114300" distR="114300">
                  <wp:extent cx="742950" cy="736600"/>
                  <wp:effectExtent b="0" l="0" r="0" t="0"/>
                  <wp:docPr id="9"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742950" cy="736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C">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seated static balance</w:t>
            </w:r>
          </w:p>
          <w:p w:rsidR="00000000" w:rsidDel="00000000" w:rsidP="00000000" w:rsidRDefault="00000000" w:rsidRPr="00000000" w14:paraId="0000003D">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3E">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dynamic balance on a line and in a stance</w:t>
            </w:r>
          </w:p>
          <w:p w:rsidR="00000000" w:rsidDel="00000000" w:rsidP="00000000" w:rsidRDefault="00000000" w:rsidRPr="00000000" w14:paraId="0000003F">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0">
            <w:pPr>
              <w:widowControl w:val="0"/>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Comparing movements with others</w:t>
            </w:r>
          </w:p>
          <w:p w:rsidR="00000000" w:rsidDel="00000000" w:rsidP="00000000" w:rsidRDefault="00000000" w:rsidRPr="00000000" w14:paraId="00000041">
            <w:pPr>
              <w:widowControl w:val="0"/>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2">
            <w:pPr>
              <w:widowControl w:val="0"/>
              <w:spacing w:line="240" w:lineRule="auto"/>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043">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Exploring my identity - What makes me ‘me and what makes you ‘you’?</w:t>
            </w:r>
          </w:p>
          <w:p w:rsidR="00000000" w:rsidDel="00000000" w:rsidP="00000000" w:rsidRDefault="00000000" w:rsidRPr="00000000" w14:paraId="00000044">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5">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To value differences by recognising different groups they belong to and different backgrounds of people they know </w:t>
            </w:r>
          </w:p>
        </w:tc>
        <w:tc>
          <w:tcPr/>
          <w:p w:rsidR="00000000" w:rsidDel="00000000" w:rsidP="00000000" w:rsidRDefault="00000000" w:rsidRPr="00000000" w14:paraId="0000004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Computing will be covered in Spring 2</w:t>
            </w:r>
          </w:p>
        </w:tc>
        <w:tc>
          <w:tcPr/>
          <w:p w:rsidR="00000000" w:rsidDel="00000000" w:rsidP="00000000" w:rsidRDefault="00000000" w:rsidRPr="00000000" w14:paraId="00000047">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Identifying differences does belonging to a faith make to a family</w:t>
            </w:r>
          </w:p>
          <w:p w:rsidR="00000000" w:rsidDel="00000000" w:rsidP="00000000" w:rsidRDefault="00000000" w:rsidRPr="00000000" w14:paraId="00000048">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9">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Understanding why God and Jesus is important to Christian people</w:t>
            </w:r>
          </w:p>
          <w:p w:rsidR="00000000" w:rsidDel="00000000" w:rsidP="00000000" w:rsidRDefault="00000000" w:rsidRPr="00000000" w14:paraId="0000004A">
            <w:pPr>
              <w:spacing w:line="240" w:lineRule="auto"/>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04B">
            <w:pPr>
              <w:spacing w:line="240" w:lineRule="auto"/>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Understanding how Sunday worship increases faith in Christian families</w:t>
            </w:r>
          </w:p>
        </w:tc>
      </w:tr>
    </w:tbl>
    <w:p w:rsidR="00000000" w:rsidDel="00000000" w:rsidP="00000000" w:rsidRDefault="00000000" w:rsidRPr="00000000" w14:paraId="0000004C">
      <w:pPr>
        <w:rPr>
          <w:rFonts w:ascii="Calibri" w:cs="Calibri" w:eastAsia="Calibri" w:hAnsi="Calibri"/>
        </w:rPr>
      </w:pPr>
      <w:r w:rsidDel="00000000" w:rsidR="00000000" w:rsidRPr="00000000">
        <w:rPr>
          <w:rtl w:val="0"/>
        </w:rPr>
      </w:r>
    </w:p>
    <w:p w:rsidR="00000000" w:rsidDel="00000000" w:rsidP="00000000" w:rsidRDefault="00000000" w:rsidRPr="00000000" w14:paraId="0000004D">
      <w:pPr>
        <w:rPr>
          <w:rFonts w:ascii="Calibri" w:cs="Calibri" w:eastAsia="Calibri" w:hAnsi="Calibri"/>
        </w:rPr>
      </w:pPr>
      <w:r w:rsidDel="00000000" w:rsidR="00000000" w:rsidRPr="00000000">
        <w:rPr>
          <w:rtl w:val="0"/>
        </w:rPr>
      </w:r>
    </w:p>
    <w:sectPr>
      <w:headerReference r:id="rId13" w:type="default"/>
      <w:pgSz w:h="11909" w:w="16834" w:orient="landscape"/>
      <w:pgMar w:bottom="1440.0000000000002" w:top="1440.0000000000002" w:left="1440.0000000000002" w:right="1440.0000000000002" w:header="425.1968503937008"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aveat">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E">
    <w:pPr>
      <w:rPr/>
    </w:pPr>
    <w:r w:rsidDel="00000000" w:rsidR="00000000" w:rsidRPr="00000000">
      <w:rPr>
        <w:rtl w:val="0"/>
      </w:rPr>
    </w:r>
  </w:p>
  <w:tbl>
    <w:tblPr>
      <w:tblStyle w:val="Table3"/>
      <w:tblW w:w="15060.0" w:type="dxa"/>
      <w:jc w:val="left"/>
      <w:tblInd w:w="-615.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600"/>
    </w:tblPr>
    <w:tblGrid>
      <w:gridCol w:w="1395"/>
      <w:gridCol w:w="12240"/>
      <w:gridCol w:w="1425"/>
      <w:tblGridChange w:id="0">
        <w:tblGrid>
          <w:gridCol w:w="1395"/>
          <w:gridCol w:w="12240"/>
          <w:gridCol w:w="1425"/>
        </w:tblGrid>
      </w:tblGridChange>
    </w:tblGrid>
    <w:tr>
      <w:trPr>
        <w:cantSplit w:val="0"/>
        <w:trHeight w:val="1126.621096346134"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pPr>
          <w:r w:rsidDel="00000000" w:rsidR="00000000" w:rsidRPr="00000000">
            <w:rPr/>
            <w:drawing>
              <wp:inline distB="114300" distT="114300" distL="114300" distR="114300">
                <wp:extent cx="683500" cy="514545"/>
                <wp:effectExtent b="0" l="0" r="0" t="0"/>
                <wp:docPr id="2" name="image6.jpg"/>
                <a:graphic>
                  <a:graphicData uri="http://schemas.openxmlformats.org/drawingml/2006/picture">
                    <pic:pic>
                      <pic:nvPicPr>
                        <pic:cNvPr id="0" name="image6.jpg"/>
                        <pic:cNvPicPr preferRelativeResize="0"/>
                      </pic:nvPicPr>
                      <pic:blipFill>
                        <a:blip r:embed="rId1"/>
                        <a:srcRect b="0" l="0" r="0" t="0"/>
                        <a:stretch>
                          <a:fillRect/>
                        </a:stretch>
                      </pic:blipFill>
                      <pic:spPr>
                        <a:xfrm rot="5400000">
                          <a:off x="0" y="0"/>
                          <a:ext cx="683500" cy="51454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0b5394"/>
              <w:sz w:val="10"/>
              <w:szCs w:val="10"/>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veat" w:cs="Caveat" w:eastAsia="Caveat" w:hAnsi="Caveat"/>
              <w:b w:val="1"/>
              <w:i w:val="1"/>
              <w:color w:val="741b47"/>
              <w:sz w:val="34"/>
              <w:szCs w:val="34"/>
            </w:rPr>
          </w:pPr>
          <w:r w:rsidDel="00000000" w:rsidR="00000000" w:rsidRPr="00000000">
            <w:rPr>
              <w:b w:val="1"/>
              <w:color w:val="0b5394"/>
              <w:sz w:val="28"/>
              <w:szCs w:val="28"/>
              <w:rtl w:val="0"/>
            </w:rPr>
            <w:t xml:space="preserve">Cavalry Primary School</w:t>
          </w:r>
          <w:r w:rsidDel="00000000" w:rsidR="00000000" w:rsidRPr="00000000">
            <w:rPr>
              <w:sz w:val="28"/>
              <w:szCs w:val="28"/>
              <w:rtl w:val="0"/>
            </w:rPr>
            <w:t xml:space="preserve">    </w:t>
          </w:r>
          <w:r w:rsidDel="00000000" w:rsidR="00000000" w:rsidRPr="00000000">
            <w:rPr>
              <w:rFonts w:ascii="Caveat" w:cs="Caveat" w:eastAsia="Caveat" w:hAnsi="Caveat"/>
              <w:b w:val="1"/>
              <w:i w:val="1"/>
              <w:color w:val="741b47"/>
              <w:sz w:val="28"/>
              <w:szCs w:val="28"/>
              <w:rtl w:val="0"/>
            </w:rPr>
            <w:t xml:space="preserve">‘</w:t>
          </w:r>
          <w:r w:rsidDel="00000000" w:rsidR="00000000" w:rsidRPr="00000000">
            <w:rPr>
              <w:rFonts w:ascii="Caveat" w:cs="Caveat" w:eastAsia="Caveat" w:hAnsi="Caveat"/>
              <w:b w:val="1"/>
              <w:i w:val="1"/>
              <w:color w:val="741b47"/>
              <w:sz w:val="34"/>
              <w:szCs w:val="34"/>
              <w:rtl w:val="0"/>
            </w:rPr>
            <w:t xml:space="preserve">Inspire, Enrich, Achieve’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633649" cy="460150"/>
                <wp:effectExtent b="0" l="0" r="0" t="0"/>
                <wp:docPr id="5" name="image1.png"/>
                <a:graphic>
                  <a:graphicData uri="http://schemas.openxmlformats.org/drawingml/2006/picture">
                    <pic:pic>
                      <pic:nvPicPr>
                        <pic:cNvPr id="0" name="image1.png"/>
                        <pic:cNvPicPr preferRelativeResize="0"/>
                      </pic:nvPicPr>
                      <pic:blipFill>
                        <a:blip r:embed="rId2"/>
                        <a:srcRect b="0" l="0" r="0" t="0"/>
                        <a:stretch>
                          <a:fillRect/>
                        </a:stretch>
                      </pic:blipFill>
                      <pic:spPr>
                        <a:xfrm>
                          <a:off x="0" y="0"/>
                          <a:ext cx="633649" cy="4601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8.png"/><Relationship Id="rId13" Type="http://schemas.openxmlformats.org/officeDocument/2006/relationships/header" Target="header1.xml"/><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9.png"/><Relationship Id="rId7" Type="http://schemas.openxmlformats.org/officeDocument/2006/relationships/image" Target="media/image4.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Caveat-regular.ttf"/><Relationship Id="rId2" Type="http://schemas.openxmlformats.org/officeDocument/2006/relationships/font" Target="fonts/Caveat-bold.ttf"/></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