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0"/>
        </w:rPr>
        <w:t xml:space="preserve">Year 4 Spring Term B - February and March 2024 - Our Learning</w:t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865.0" w:type="dxa"/>
        <w:jc w:val="left"/>
        <w:tblInd w:w="-43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350"/>
        <w:gridCol w:w="7515"/>
        <w:tblGridChange w:id="0">
          <w:tblGrid>
            <w:gridCol w:w="7350"/>
            <w:gridCol w:w="7515"/>
          </w:tblGrid>
        </w:tblGridChange>
      </w:tblGrid>
      <w:tr>
        <w:trPr>
          <w:cantSplit w:val="0"/>
          <w:tblHeader w:val="0"/>
        </w:trPr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Maths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We will continue to read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How to Train Your Dragon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this term.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Year 4 will be moving on to writing narratives in the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3781425</wp:posOffset>
                  </wp:positionH>
                  <wp:positionV relativeFrom="paragraph">
                    <wp:posOffset>167580</wp:posOffset>
                  </wp:positionV>
                  <wp:extent cx="713421" cy="1115863"/>
                  <wp:effectExtent b="0" l="0" r="0" t="0"/>
                  <wp:wrapNone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21" cy="1115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third person. These will be based upon Norse 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Mythology, linked to our Saxon and Viking work in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History and Geography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The children will learn a range of description and 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dialogue techniques to successfully suspend a 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reader's disbelief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Children will be working in guided reading groups across the cohort, aiming to improve in an array of important reading skills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We will start the half-term with fractions, which will involve counting in hundredths, finding equivalent fractions and adding and subtracting fractions. 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We will then begin our unit on time, focusing on converting between different units of time. 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1143000" cy="1152525"/>
                  <wp:effectExtent b="0" l="0" r="0" t="0"/>
                  <wp:docPr id="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52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         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1300163" cy="1019046"/>
                  <wp:effectExtent b="0" l="0" r="0" t="0"/>
                  <wp:docPr id="1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163" cy="10190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How you can help at home:</w:t>
            </w:r>
          </w:p>
        </w:tc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How you can help at home: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u w:val="single"/>
                <w:rtl w:val="0"/>
              </w:rPr>
              <w:t xml:space="preserve">Encourage your child to read daily (15 minutes or 15 pages a night)</w:t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u w:val="single"/>
                <w:rtl w:val="0"/>
              </w:rPr>
              <w:t xml:space="preserve">Learn weekly spellings (these are set as homework in the Y4 google classroom)</w:t>
            </w:r>
          </w:p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Read with your child, even if they are a fluent and confident reader, asking comprehension questions; there are example questions to guide you in the Y4 google classroom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u w:val="single"/>
                <w:rtl w:val="0"/>
              </w:rPr>
              <w:t xml:space="preserve">Complete TT rockstars homework set weekly.</w:t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Practise rapid recall of times tables and linked division facts - this is even more key as the MTC times table check approaches.</w:t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Use opportunities to tell the time in daily life 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ind w:left="72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ind w:left="72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spacing w:after="200" w:line="276" w:lineRule="auto"/>
        <w:rPr>
          <w:rFonts w:ascii="Calibri" w:cs="Calibri" w:eastAsia="Calibri" w:hAnsi="Calibri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895.0" w:type="dxa"/>
        <w:jc w:val="left"/>
        <w:tblInd w:w="-443.9999999999999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45"/>
        <w:gridCol w:w="1260"/>
        <w:gridCol w:w="1320"/>
        <w:gridCol w:w="1305"/>
        <w:gridCol w:w="1530"/>
        <w:gridCol w:w="1290"/>
        <w:gridCol w:w="1335"/>
        <w:gridCol w:w="1440"/>
        <w:gridCol w:w="1365"/>
        <w:gridCol w:w="1080"/>
        <w:gridCol w:w="1425"/>
        <w:tblGridChange w:id="0">
          <w:tblGrid>
            <w:gridCol w:w="1545"/>
            <w:gridCol w:w="1260"/>
            <w:gridCol w:w="1320"/>
            <w:gridCol w:w="1305"/>
            <w:gridCol w:w="1530"/>
            <w:gridCol w:w="1290"/>
            <w:gridCol w:w="1335"/>
            <w:gridCol w:w="1440"/>
            <w:gridCol w:w="1365"/>
            <w:gridCol w:w="1080"/>
            <w:gridCol w:w="1425"/>
          </w:tblGrid>
        </w:tblGridChange>
      </w:tblGrid>
      <w:tr>
        <w:trPr>
          <w:cantSplit w:val="0"/>
          <w:trHeight w:val="740" w:hRule="atLeast"/>
          <w:tblHeader w:val="0"/>
        </w:trPr>
        <w:tc>
          <w:tcPr>
            <w:shd w:fill="93c47d" w:val="clear"/>
          </w:tcPr>
          <w:p w:rsidR="00000000" w:rsidDel="00000000" w:rsidP="00000000" w:rsidRDefault="00000000" w:rsidRPr="00000000" w14:paraId="0000001D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Science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History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Geography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Art and Design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Design Technology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Music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P.E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PSHE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Computing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Spanish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</w:t>
            </w:r>
          </w:p>
        </w:tc>
      </w:tr>
      <w:tr>
        <w:trPr>
          <w:cantSplit w:val="0"/>
          <w:trHeight w:val="6516.09375" w:hRule="atLeast"/>
          <w:tblHeader w:val="0"/>
        </w:trPr>
        <w:tc>
          <w:tcPr/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Human nutrition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We will learn about digestion and what happens to food as we digest it. We will learn why we have to eat certain types of food to keep us healthy.</w:t>
            </w:r>
          </w:p>
          <w:p w:rsidR="00000000" w:rsidDel="00000000" w:rsidP="00000000" w:rsidRDefault="00000000" w:rsidRPr="00000000" w14:paraId="0000002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847725" cy="571500"/>
                  <wp:effectExtent b="0" l="0" r="0" t="0"/>
                  <wp:docPr id="1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571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E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Water, Ships and Seafarers</w:t>
            </w:r>
          </w:p>
          <w:p w:rsidR="00000000" w:rsidDel="00000000" w:rsidP="00000000" w:rsidRDefault="00000000" w:rsidRPr="00000000" w14:paraId="0000002F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Who were the Anglo-Saxons and Vikings and where did they come from?</w:t>
            </w:r>
          </w:p>
          <w:p w:rsidR="00000000" w:rsidDel="00000000" w:rsidP="00000000" w:rsidRDefault="00000000" w:rsidRPr="00000000" w14:paraId="0000003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1409700" cy="838200"/>
                  <wp:effectExtent b="0" l="0" r="0" t="0"/>
                  <wp:docPr id="7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83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What was life like in Anglo-Saxon Britain?</w:t>
            </w:r>
          </w:p>
          <w:p w:rsidR="00000000" w:rsidDel="00000000" w:rsidP="00000000" w:rsidRDefault="00000000" w:rsidRPr="00000000" w14:paraId="0000003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What can we learn about the Vikings from what they left behind?</w:t>
            </w:r>
          </w:p>
          <w:p w:rsidR="00000000" w:rsidDel="00000000" w:rsidP="00000000" w:rsidRDefault="00000000" w:rsidRPr="00000000" w14:paraId="0000003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871538" cy="659542"/>
                  <wp:effectExtent b="0" l="0" r="0" t="0"/>
                  <wp:docPr id="1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538" cy="6595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Using primary sources to understand the past.</w:t>
            </w:r>
          </w:p>
        </w:tc>
        <w:tc>
          <w:tcPr/>
          <w:p w:rsidR="00000000" w:rsidDel="00000000" w:rsidP="00000000" w:rsidRDefault="00000000" w:rsidRPr="00000000" w14:paraId="0000003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Completed last half-term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Weaving</w:t>
            </w:r>
          </w:p>
          <w:p w:rsidR="00000000" w:rsidDel="00000000" w:rsidP="00000000" w:rsidRDefault="00000000" w:rsidRPr="00000000" w14:paraId="0000004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The children will be taught how to set up a card weaving loom. Using natural coloured wool, they will then learn to weave. </w:t>
            </w:r>
          </w:p>
          <w:p w:rsidR="00000000" w:rsidDel="00000000" w:rsidP="00000000" w:rsidRDefault="00000000" w:rsidRPr="00000000" w14:paraId="0000004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603427" cy="922381"/>
                  <wp:effectExtent b="0" l="0" r="0" t="0"/>
                  <wp:docPr id="10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427" cy="9223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Completed last half-term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Hockey</w:t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How do we position ourselves when holding a hockey stick?</w:t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How do we effectively pass,  shoot and tackle?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What are the rules of hockey?</w:t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619125" cy="444500"/>
                  <wp:effectExtent b="0" l="0" r="0" t="0"/>
                  <wp:docPr id="13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444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Sex and relationships</w:t>
            </w:r>
          </w:p>
          <w:p w:rsidR="00000000" w:rsidDel="00000000" w:rsidP="00000000" w:rsidRDefault="00000000" w:rsidRPr="00000000" w14:paraId="0000004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Looking at the idea of growing up and the human lifecycle.</w:t>
            </w:r>
          </w:p>
          <w:p w:rsidR="00000000" w:rsidDel="00000000" w:rsidP="00000000" w:rsidRDefault="00000000" w:rsidRPr="00000000" w14:paraId="0000005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Financial capability</w:t>
            </w:r>
          </w:p>
          <w:p w:rsidR="00000000" w:rsidDel="00000000" w:rsidP="00000000" w:rsidRDefault="00000000" w:rsidRPr="00000000" w14:paraId="0000005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Focusing on the idea of earning money and then saving it up.</w:t>
            </w:r>
          </w:p>
          <w:p w:rsidR="00000000" w:rsidDel="00000000" w:rsidP="00000000" w:rsidRDefault="00000000" w:rsidRPr="00000000" w14:paraId="0000005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781050" cy="698500"/>
                  <wp:effectExtent b="0" l="0" r="0" t="0"/>
                  <wp:docPr id="5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bookmarkStart w:colFirst="0" w:colLast="0" w:name="_hixl1uie1dsg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Photo Editing</w:t>
            </w:r>
          </w:p>
          <w:p w:rsidR="00000000" w:rsidDel="00000000" w:rsidP="00000000" w:rsidRDefault="00000000" w:rsidRPr="00000000" w14:paraId="00000058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bookmarkStart w:colFirst="0" w:colLast="0" w:name="_8v25y4v1olib" w:id="1"/>
            <w:bookmarkEnd w:id="1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rFonts w:ascii="Calibri" w:cs="Calibri" w:eastAsia="Calibri" w:hAnsi="Calibri"/>
                <w:sz w:val="20"/>
                <w:szCs w:val="20"/>
              </w:rPr>
            </w:pPr>
            <w:bookmarkStart w:colFirst="0" w:colLast="0" w:name="_7cob3ed2z8ez" w:id="2"/>
            <w:bookmarkEnd w:id="2"/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In what different ways can photos be digitally edited?</w:t>
            </w:r>
          </w:p>
          <w:p w:rsidR="00000000" w:rsidDel="00000000" w:rsidP="00000000" w:rsidRDefault="00000000" w:rsidRPr="00000000" w14:paraId="0000005A">
            <w:pPr>
              <w:rPr>
                <w:rFonts w:ascii="Calibri" w:cs="Calibri" w:eastAsia="Calibri" w:hAnsi="Calibri"/>
                <w:sz w:val="20"/>
                <w:szCs w:val="20"/>
              </w:rPr>
            </w:pPr>
            <w:bookmarkStart w:colFirst="0" w:colLast="0" w:name="_u5f3tvsulsau" w:id="3"/>
            <w:bookmarkEnd w:id="3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>
                <w:rFonts w:ascii="Calibri" w:cs="Calibri" w:eastAsia="Calibri" w:hAnsi="Calibri"/>
                <w:sz w:val="20"/>
                <w:szCs w:val="20"/>
              </w:rPr>
            </w:pPr>
            <w:bookmarkStart w:colFirst="0" w:colLast="0" w:name="_p5rg3bgig3z8" w:id="4"/>
            <w:bookmarkEnd w:id="4"/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Why might photos be digitally edited?</w:t>
            </w:r>
          </w:p>
          <w:p w:rsidR="00000000" w:rsidDel="00000000" w:rsidP="00000000" w:rsidRDefault="00000000" w:rsidRPr="00000000" w14:paraId="0000005C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bookmarkStart w:colFirst="0" w:colLast="0" w:name="_p5rg3bgig3z8" w:id="4"/>
            <w:bookmarkEnd w:id="4"/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547849" cy="369633"/>
                  <wp:effectExtent b="0" l="0" r="0" t="0"/>
                  <wp:docPr id="4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849" cy="3696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Animals</w:t>
            </w:r>
          </w:p>
          <w:p w:rsidR="00000000" w:rsidDel="00000000" w:rsidP="00000000" w:rsidRDefault="00000000" w:rsidRPr="00000000" w14:paraId="00000060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We will learn the names for animals and how to describe them in a sentence.</w:t>
            </w:r>
          </w:p>
        </w:tc>
        <w:tc>
          <w:tcPr/>
          <w:p w:rsidR="00000000" w:rsidDel="00000000" w:rsidP="00000000" w:rsidRDefault="00000000" w:rsidRPr="00000000" w14:paraId="00000062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Is Easter a festival of new life or sacrifice?</w:t>
            </w:r>
          </w:p>
          <w:p w:rsidR="00000000" w:rsidDel="00000000" w:rsidP="00000000" w:rsidRDefault="00000000" w:rsidRPr="00000000" w14:paraId="00000063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What were the events that happened over Lent and Holy Week?</w:t>
            </w:r>
          </w:p>
          <w:p w:rsidR="00000000" w:rsidDel="00000000" w:rsidP="00000000" w:rsidRDefault="00000000" w:rsidRPr="00000000" w14:paraId="00000065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Why did Jesus have to die?</w:t>
            </w:r>
          </w:p>
          <w:p w:rsidR="00000000" w:rsidDel="00000000" w:rsidP="00000000" w:rsidRDefault="00000000" w:rsidRPr="00000000" w14:paraId="00000067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771525" cy="774700"/>
                  <wp:effectExtent b="0" l="0" r="0" t="0"/>
                  <wp:docPr id="2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4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Why are the Resurrection and Pentecost vital to christians?</w:t>
            </w:r>
          </w:p>
          <w:p w:rsidR="00000000" w:rsidDel="00000000" w:rsidP="00000000" w:rsidRDefault="00000000" w:rsidRPr="00000000" w14:paraId="0000006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17" w:type="default"/>
      <w:pgSz w:h="11909" w:w="16834" w:orient="landscape"/>
      <w:pgMar w:bottom="1440.0000000000002" w:top="1440.0000000000002" w:left="1440.0000000000002" w:right="1440.0000000000002" w:header="566.9291338582677" w:footer="566.929133858267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aveat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D">
    <w:pPr>
      <w:rPr/>
    </w:pPr>
    <w:r w:rsidDel="00000000" w:rsidR="00000000" w:rsidRPr="00000000">
      <w:rPr>
        <w:rtl w:val="0"/>
      </w:rPr>
    </w:r>
  </w:p>
  <w:tbl>
    <w:tblPr>
      <w:tblStyle w:val="Table3"/>
      <w:tblW w:w="15060.0" w:type="dxa"/>
      <w:jc w:val="left"/>
      <w:tblInd w:w="-615.0" w:type="dxa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8" w:val="single"/>
        <w:insideV w:color="ffffff" w:space="0" w:sz="8" w:val="single"/>
      </w:tblBorders>
      <w:tblLayout w:type="fixed"/>
      <w:tblLook w:val="0600"/>
    </w:tblPr>
    <w:tblGrid>
      <w:gridCol w:w="1395"/>
      <w:gridCol w:w="12240"/>
      <w:gridCol w:w="1425"/>
      <w:tblGridChange w:id="0">
        <w:tblGrid>
          <w:gridCol w:w="1395"/>
          <w:gridCol w:w="12240"/>
          <w:gridCol w:w="1425"/>
        </w:tblGrid>
      </w:tblGridChange>
    </w:tblGrid>
    <w:tr>
      <w:trPr>
        <w:cantSplit w:val="0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6E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right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603025" cy="450360"/>
                <wp:effectExtent b="0" l="0" r="0" t="0"/>
                <wp:docPr id="3" name="image11.jpg"/>
                <a:graphic>
                  <a:graphicData uri="http://schemas.openxmlformats.org/drawingml/2006/picture">
                    <pic:pic>
                      <pic:nvPicPr>
                        <pic:cNvPr id="0" name="image11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603025" cy="45036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6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b w:val="1"/>
              <w:color w:val="0b5394"/>
              <w:sz w:val="10"/>
              <w:szCs w:val="10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Caveat" w:cs="Caveat" w:eastAsia="Caveat" w:hAnsi="Caveat"/>
              <w:b w:val="1"/>
              <w:i w:val="1"/>
              <w:color w:val="741b47"/>
              <w:sz w:val="34"/>
              <w:szCs w:val="34"/>
            </w:rPr>
          </w:pPr>
          <w:r w:rsidDel="00000000" w:rsidR="00000000" w:rsidRPr="00000000">
            <w:rPr>
              <w:b w:val="1"/>
              <w:color w:val="0b5394"/>
              <w:sz w:val="28"/>
              <w:szCs w:val="28"/>
              <w:rtl w:val="0"/>
            </w:rPr>
            <w:t xml:space="preserve">Cavalry Primary School</w:t>
          </w:r>
          <w:r w:rsidDel="00000000" w:rsidR="00000000" w:rsidRPr="00000000">
            <w:rPr>
              <w:sz w:val="28"/>
              <w:szCs w:val="28"/>
              <w:rtl w:val="0"/>
            </w:rPr>
            <w:t xml:space="preserve">    </w:t>
          </w:r>
          <w:r w:rsidDel="00000000" w:rsidR="00000000" w:rsidRPr="00000000">
            <w:rPr>
              <w:rFonts w:ascii="Caveat" w:cs="Caveat" w:eastAsia="Caveat" w:hAnsi="Caveat"/>
              <w:b w:val="1"/>
              <w:i w:val="1"/>
              <w:color w:val="741b47"/>
              <w:sz w:val="28"/>
              <w:szCs w:val="28"/>
              <w:rtl w:val="0"/>
            </w:rPr>
            <w:t xml:space="preserve">‘</w:t>
          </w:r>
          <w:r w:rsidDel="00000000" w:rsidR="00000000" w:rsidRPr="00000000">
            <w:rPr>
              <w:rFonts w:ascii="Caveat" w:cs="Caveat" w:eastAsia="Caveat" w:hAnsi="Caveat"/>
              <w:b w:val="1"/>
              <w:i w:val="1"/>
              <w:color w:val="741b47"/>
              <w:sz w:val="34"/>
              <w:szCs w:val="34"/>
              <w:rtl w:val="0"/>
            </w:rPr>
            <w:t xml:space="preserve">Inspire, Enrich, Achieve’</w:t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7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633649" cy="460150"/>
                <wp:effectExtent b="0" l="0" r="0" t="0"/>
                <wp:docPr id="9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649" cy="4601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72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13.jpg"/><Relationship Id="rId13" Type="http://schemas.openxmlformats.org/officeDocument/2006/relationships/image" Target="media/image6.jpg"/><Relationship Id="rId12" Type="http://schemas.openxmlformats.org/officeDocument/2006/relationships/image" Target="media/image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jpg"/><Relationship Id="rId15" Type="http://schemas.openxmlformats.org/officeDocument/2006/relationships/image" Target="media/image10.png"/><Relationship Id="rId14" Type="http://schemas.openxmlformats.org/officeDocument/2006/relationships/image" Target="media/image12.jpg"/><Relationship Id="rId17" Type="http://schemas.openxmlformats.org/officeDocument/2006/relationships/header" Target="header1.xml"/><Relationship Id="rId16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1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