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sz w:val="24"/>
          <w:szCs w:val="24"/>
          <w:u w:val="single"/>
        </w:rPr>
      </w:pPr>
      <w:r w:rsidDel="00000000" w:rsidR="00000000" w:rsidRPr="00000000">
        <w:rPr>
          <w:rFonts w:ascii="Calibri" w:cs="Calibri" w:eastAsia="Calibri" w:hAnsi="Calibri"/>
          <w:b w:val="1"/>
          <w:sz w:val="28"/>
          <w:szCs w:val="28"/>
          <w:u w:val="single"/>
          <w:rtl w:val="0"/>
        </w:rPr>
        <w:t xml:space="preserve">Year 1 Spring Term - February 2024 - Our Learning</w:t>
      </w:r>
      <w:r w:rsidDel="00000000" w:rsidR="00000000" w:rsidRPr="00000000">
        <w:rPr>
          <w:rtl w:val="0"/>
        </w:rPr>
      </w:r>
    </w:p>
    <w:tbl>
      <w:tblPr>
        <w:tblStyle w:val="Table1"/>
        <w:tblW w:w="1435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7680"/>
        <w:tblGridChange w:id="0">
          <w:tblGrid>
            <w:gridCol w:w="6675"/>
            <w:gridCol w:w="7680"/>
          </w:tblGrid>
        </w:tblGridChange>
      </w:tblGrid>
      <w:tr>
        <w:trPr>
          <w:cantSplit w:val="0"/>
          <w:tblHeader w:val="0"/>
        </w:trPr>
        <w:tc>
          <w:tcPr>
            <w:shd w:fill="6d9eeb"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5"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English</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2"/>
                <w:szCs w:val="32"/>
              </w:rPr>
            </w:pPr>
            <w:r w:rsidDel="00000000" w:rsidR="00000000" w:rsidRPr="00000000">
              <w:rPr>
                <w:rFonts w:ascii="Calibri" w:cs="Calibri" w:eastAsia="Calibri" w:hAnsi="Calibri"/>
                <w:b w:val="1"/>
                <w:sz w:val="24"/>
                <w:szCs w:val="24"/>
                <w:rtl w:val="0"/>
              </w:rPr>
              <w:t xml:space="preserve">Maths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Daily phonics lessons for all children, which includes reading (Sounds, words, sentences and books), writing and spelling.</w:t>
            </w:r>
          </w:p>
          <w:p w:rsidR="00000000" w:rsidDel="00000000" w:rsidP="00000000" w:rsidRDefault="00000000" w:rsidRPr="00000000" w14:paraId="00000005">
            <w:pPr>
              <w:widowControl w:val="0"/>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 books: Burglar Bill and Perfectly Norman. </w:t>
            </w:r>
          </w:p>
          <w:p w:rsidR="00000000" w:rsidDel="00000000" w:rsidP="00000000" w:rsidRDefault="00000000" w:rsidRPr="00000000" w14:paraId="00000006">
            <w:pPr>
              <w:widowControl w:val="0"/>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Weekly activities across the curriculum will be inspired by our class books.</w:t>
            </w:r>
            <w:r w:rsidDel="00000000" w:rsidR="00000000" w:rsidRPr="00000000">
              <w:drawing>
                <wp:anchor allowOverlap="1" behindDoc="0" distB="114300" distT="114300" distL="114300" distR="114300" hidden="0" layoutInCell="1" locked="0" relativeHeight="0" simplePos="0">
                  <wp:simplePos x="0" y="0"/>
                  <wp:positionH relativeFrom="column">
                    <wp:posOffset>3262313</wp:posOffset>
                  </wp:positionH>
                  <wp:positionV relativeFrom="paragraph">
                    <wp:posOffset>209550</wp:posOffset>
                  </wp:positionV>
                  <wp:extent cx="671513" cy="923330"/>
                  <wp:effectExtent b="0" l="0" r="0" t="0"/>
                  <wp:wrapNone/>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671513" cy="923330"/>
                          </a:xfrm>
                          <a:prstGeom prst="rect"/>
                          <a:ln/>
                        </pic:spPr>
                      </pic:pic>
                    </a:graphicData>
                  </a:graphic>
                </wp:anchor>
              </w:drawing>
            </w:r>
          </w:p>
          <w:p w:rsidR="00000000" w:rsidDel="00000000" w:rsidP="00000000" w:rsidRDefault="00000000" w:rsidRPr="00000000" w14:paraId="00000007">
            <w:pPr>
              <w:widowControl w:val="0"/>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Create my own sentence - build it in my</w:t>
            </w:r>
          </w:p>
          <w:p w:rsidR="00000000" w:rsidDel="00000000" w:rsidP="00000000" w:rsidRDefault="00000000" w:rsidRPr="00000000" w14:paraId="00000008">
            <w:pPr>
              <w:widowControl w:val="0"/>
              <w:spacing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head, rehearse it, remember it and</w:t>
            </w:r>
          </w:p>
          <w:p w:rsidR="00000000" w:rsidDel="00000000" w:rsidP="00000000" w:rsidRDefault="00000000" w:rsidRPr="00000000" w14:paraId="00000009">
            <w:pPr>
              <w:widowControl w:val="0"/>
              <w:spacing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write it using my phonics to help me spell.</w:t>
            </w:r>
          </w:p>
          <w:p w:rsidR="00000000" w:rsidDel="00000000" w:rsidP="00000000" w:rsidRDefault="00000000" w:rsidRPr="00000000" w14:paraId="0000000A">
            <w:pPr>
              <w:widowControl w:val="0"/>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capital letters and full stops.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Shapes and patterns - 3D and 2D shapes. </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Height and length - measuring using non-standard units (items and body parts) and a ruler. </w:t>
            </w:r>
            <w:r w:rsidDel="00000000" w:rsidR="00000000" w:rsidRPr="00000000">
              <w:drawing>
                <wp:anchor allowOverlap="1" behindDoc="0" distB="114300" distT="114300" distL="114300" distR="114300" hidden="0" layoutInCell="1" locked="0" relativeHeight="0" simplePos="0">
                  <wp:simplePos x="0" y="0"/>
                  <wp:positionH relativeFrom="column">
                    <wp:posOffset>3152775</wp:posOffset>
                  </wp:positionH>
                  <wp:positionV relativeFrom="paragraph">
                    <wp:posOffset>247650</wp:posOffset>
                  </wp:positionV>
                  <wp:extent cx="1352745" cy="861084"/>
                  <wp:effectExtent b="0" l="0" r="0" t="0"/>
                  <wp:wrapNone/>
                  <wp:docPr id="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352745" cy="861084"/>
                          </a:xfrm>
                          <a:prstGeom prst="rect"/>
                          <a:ln/>
                        </pic:spPr>
                      </pic:pic>
                    </a:graphicData>
                  </a:graphic>
                </wp:anchor>
              </w:drawing>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6d9eeb"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How you can help at home:</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0"/>
                <w:szCs w:val="20"/>
              </w:rPr>
            </w:pPr>
            <w:r w:rsidDel="00000000" w:rsidR="00000000" w:rsidRPr="00000000">
              <w:rPr>
                <w:rFonts w:ascii="Calibri" w:cs="Calibri" w:eastAsia="Calibri" w:hAnsi="Calibri"/>
                <w:b w:val="1"/>
                <w:sz w:val="24"/>
                <w:szCs w:val="24"/>
                <w:rtl w:val="0"/>
              </w:rPr>
              <w:t xml:space="preserve">How you can help at home: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Read with your child every day. Your child can read their school reading book to you using their phonic skills to work out new words. Encourage them to read familiar words quickly and fluently, and chat about the story together to check understanding.</w:t>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 aloud to your child using the library book sent home from school or any other books your child enjoys. There are lots of free ebooks online and membership of March library is free as 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Practise maths skills through everyday tasks such as:</w:t>
            </w:r>
          </w:p>
          <w:p w:rsidR="00000000" w:rsidDel="00000000" w:rsidP="00000000" w:rsidRDefault="00000000" w:rsidRPr="00000000" w14:paraId="0000001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Counting objects, including by grouping into 2s, 5s and 10s</w:t>
            </w:r>
          </w:p>
          <w:p w:rsidR="00000000" w:rsidDel="00000000" w:rsidP="00000000" w:rsidRDefault="00000000" w:rsidRPr="00000000" w14:paraId="0000001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Money - recognising the value of each type of coin and counting up the value of a small pile of coins</w:t>
            </w:r>
          </w:p>
          <w:p w:rsidR="00000000" w:rsidDel="00000000" w:rsidP="00000000" w:rsidRDefault="00000000" w:rsidRPr="00000000" w14:paraId="000000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Using digital and analogue clocks to tell the time  - o’clocks, half past, quarter to and quarter past</w:t>
            </w:r>
          </w:p>
          <w:p w:rsidR="00000000" w:rsidDel="00000000" w:rsidP="00000000" w:rsidRDefault="00000000" w:rsidRPr="00000000" w14:paraId="0000001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Cooking or baking together - using scales to weight the ingredients</w:t>
            </w:r>
          </w:p>
          <w:p w:rsidR="00000000" w:rsidDel="00000000" w:rsidP="00000000" w:rsidRDefault="00000000" w:rsidRPr="00000000" w14:paraId="0000001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Naming 2D and 3D shapes you can see in the world around you. Which ones are symmetrical?</w:t>
            </w:r>
          </w:p>
        </w:tc>
      </w:tr>
    </w:tbl>
    <w:p w:rsidR="00000000" w:rsidDel="00000000" w:rsidP="00000000" w:rsidRDefault="00000000" w:rsidRPr="00000000" w14:paraId="00000018">
      <w:pPr>
        <w:spacing w:after="200" w:line="276" w:lineRule="auto"/>
        <w:rPr>
          <w:rFonts w:ascii="Calibri" w:cs="Calibri" w:eastAsia="Calibri" w:hAnsi="Calibri"/>
          <w:b w:val="1"/>
          <w:sz w:val="12"/>
          <w:szCs w:val="12"/>
        </w:rPr>
      </w:pPr>
      <w:r w:rsidDel="00000000" w:rsidR="00000000" w:rsidRPr="00000000">
        <w:rPr>
          <w:rtl w:val="0"/>
        </w:rPr>
      </w:r>
    </w:p>
    <w:tbl>
      <w:tblPr>
        <w:tblStyle w:val="Table2"/>
        <w:tblW w:w="14370.0" w:type="dxa"/>
        <w:jc w:val="left"/>
        <w:tblInd w:w="-443.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5"/>
        <w:gridCol w:w="1530"/>
        <w:gridCol w:w="1500"/>
        <w:gridCol w:w="1245"/>
        <w:gridCol w:w="1380"/>
        <w:gridCol w:w="1380"/>
        <w:gridCol w:w="1305"/>
        <w:gridCol w:w="1485"/>
        <w:gridCol w:w="1410"/>
        <w:gridCol w:w="1590"/>
        <w:tblGridChange w:id="0">
          <w:tblGrid>
            <w:gridCol w:w="1545"/>
            <w:gridCol w:w="1530"/>
            <w:gridCol w:w="1500"/>
            <w:gridCol w:w="1245"/>
            <w:gridCol w:w="1380"/>
            <w:gridCol w:w="1380"/>
            <w:gridCol w:w="1305"/>
            <w:gridCol w:w="1485"/>
            <w:gridCol w:w="1410"/>
            <w:gridCol w:w="1590"/>
          </w:tblGrid>
        </w:tblGridChange>
      </w:tblGrid>
      <w:tr>
        <w:trPr>
          <w:cantSplit w:val="0"/>
          <w:trHeight w:val="740" w:hRule="atLeast"/>
          <w:tblHeader w:val="0"/>
        </w:trPr>
        <w:tc>
          <w:tcPr>
            <w:shd w:fill="93c47d" w:val="clear"/>
          </w:tcPr>
          <w:p w:rsidR="00000000" w:rsidDel="00000000" w:rsidP="00000000" w:rsidRDefault="00000000" w:rsidRPr="00000000" w14:paraId="0000001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Science</w:t>
            </w:r>
          </w:p>
        </w:tc>
        <w:tc>
          <w:tcPr>
            <w:shd w:fill="93c47d" w:val="clear"/>
          </w:tcPr>
          <w:p w:rsidR="00000000" w:rsidDel="00000000" w:rsidP="00000000" w:rsidRDefault="00000000" w:rsidRPr="00000000" w14:paraId="0000001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History</w:t>
            </w:r>
          </w:p>
        </w:tc>
        <w:tc>
          <w:tcPr>
            <w:shd w:fill="93c47d" w:val="clear"/>
          </w:tcPr>
          <w:p w:rsidR="00000000" w:rsidDel="00000000" w:rsidP="00000000" w:rsidRDefault="00000000" w:rsidRPr="00000000" w14:paraId="0000001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Geography</w:t>
            </w:r>
          </w:p>
        </w:tc>
        <w:tc>
          <w:tcPr>
            <w:shd w:fill="93c47d" w:val="clear"/>
          </w:tcPr>
          <w:p w:rsidR="00000000" w:rsidDel="00000000" w:rsidP="00000000" w:rsidRDefault="00000000" w:rsidRPr="00000000" w14:paraId="0000001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Art and Design</w:t>
            </w:r>
          </w:p>
        </w:tc>
        <w:tc>
          <w:tcPr>
            <w:shd w:fill="93c47d" w:val="clear"/>
          </w:tcPr>
          <w:p w:rsidR="00000000" w:rsidDel="00000000" w:rsidP="00000000" w:rsidRDefault="00000000" w:rsidRPr="00000000" w14:paraId="0000001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Design Technology</w:t>
            </w:r>
          </w:p>
        </w:tc>
        <w:tc>
          <w:tcPr>
            <w:shd w:fill="93c47d" w:val="clear"/>
          </w:tcPr>
          <w:p w:rsidR="00000000" w:rsidDel="00000000" w:rsidP="00000000" w:rsidRDefault="00000000" w:rsidRPr="00000000" w14:paraId="0000001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Music</w:t>
            </w:r>
          </w:p>
        </w:tc>
        <w:tc>
          <w:tcPr>
            <w:shd w:fill="93c47d" w:val="clear"/>
          </w:tcPr>
          <w:p w:rsidR="00000000" w:rsidDel="00000000" w:rsidP="00000000" w:rsidRDefault="00000000" w:rsidRPr="00000000" w14:paraId="0000001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P.E.</w:t>
            </w:r>
          </w:p>
        </w:tc>
        <w:tc>
          <w:tcPr>
            <w:shd w:fill="93c47d" w:val="clear"/>
          </w:tcPr>
          <w:p w:rsidR="00000000" w:rsidDel="00000000" w:rsidP="00000000" w:rsidRDefault="00000000" w:rsidRPr="00000000" w14:paraId="0000002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P.S.H.E.</w:t>
            </w:r>
          </w:p>
        </w:tc>
        <w:tc>
          <w:tcPr>
            <w:shd w:fill="93c47d" w:val="clear"/>
          </w:tcPr>
          <w:p w:rsidR="00000000" w:rsidDel="00000000" w:rsidP="00000000" w:rsidRDefault="00000000" w:rsidRPr="00000000" w14:paraId="0000002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Computing</w:t>
            </w:r>
          </w:p>
        </w:tc>
        <w:tc>
          <w:tcPr>
            <w:shd w:fill="93c47d" w:val="clear"/>
          </w:tcPr>
          <w:p w:rsidR="00000000" w:rsidDel="00000000" w:rsidP="00000000" w:rsidRDefault="00000000" w:rsidRPr="00000000" w14:paraId="0000002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w:t>
            </w:r>
          </w:p>
        </w:tc>
      </w:tr>
      <w:tr>
        <w:trPr>
          <w:cantSplit w:val="0"/>
          <w:trHeight w:val="340" w:hRule="atLeast"/>
          <w:tblHeader w:val="0"/>
        </w:trPr>
        <w:tc>
          <w:tcPr/>
          <w:p w:rsidR="00000000" w:rsidDel="00000000" w:rsidP="00000000" w:rsidRDefault="00000000" w:rsidRPr="00000000" w14:paraId="0000002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Investigating materials that float or sink</w:t>
            </w:r>
          </w:p>
          <w:p w:rsidR="00000000" w:rsidDel="00000000" w:rsidP="00000000" w:rsidRDefault="00000000" w:rsidRPr="00000000" w14:paraId="00000024">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Testing transparency</w:t>
            </w:r>
          </w:p>
          <w:p w:rsidR="00000000" w:rsidDel="00000000" w:rsidP="00000000" w:rsidRDefault="00000000" w:rsidRPr="00000000" w14:paraId="00000026">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Identifying and naming everyday materials</w:t>
            </w:r>
          </w:p>
          <w:p w:rsidR="00000000" w:rsidDel="00000000" w:rsidP="00000000" w:rsidRDefault="00000000" w:rsidRPr="00000000" w14:paraId="00000028">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Naming different liquids</w:t>
            </w:r>
          </w:p>
          <w:p w:rsidR="00000000" w:rsidDel="00000000" w:rsidP="00000000" w:rsidRDefault="00000000" w:rsidRPr="00000000" w14:paraId="0000002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47725" cy="635000"/>
                  <wp:effectExtent b="0" l="0" r="0" t="0"/>
                  <wp:docPr id="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47725" cy="635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Looking at characteristics of toys from the past</w:t>
            </w:r>
          </w:p>
          <w:p w:rsidR="00000000" w:rsidDel="00000000" w:rsidP="00000000" w:rsidRDefault="00000000" w:rsidRPr="00000000" w14:paraId="0000002C">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38200" cy="850900"/>
                  <wp:effectExtent b="0" l="0" r="0" t="0"/>
                  <wp:docPr id="2"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838200" cy="8509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What is the same and what is different about old and new toys of similar types?</w:t>
            </w:r>
          </w:p>
        </w:tc>
        <w:tc>
          <w:tcPr/>
          <w:p w:rsidR="00000000" w:rsidDel="00000000" w:rsidP="00000000" w:rsidRDefault="00000000" w:rsidRPr="00000000" w14:paraId="0000003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Identifying the countries that make up the UK</w:t>
            </w:r>
          </w:p>
          <w:p w:rsidR="00000000" w:rsidDel="00000000" w:rsidP="00000000" w:rsidRDefault="00000000" w:rsidRPr="00000000" w14:paraId="00000031">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Exploring games from around the world including hop scotch, tag, keep the ball and jump rope</w:t>
            </w:r>
          </w:p>
          <w:p w:rsidR="00000000" w:rsidDel="00000000" w:rsidP="00000000" w:rsidRDefault="00000000" w:rsidRPr="00000000" w14:paraId="00000033">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3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Making a clay teddy</w:t>
            </w:r>
          </w:p>
          <w:p w:rsidR="00000000" w:rsidDel="00000000" w:rsidP="00000000" w:rsidRDefault="00000000" w:rsidRPr="00000000" w14:paraId="00000036">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657225" cy="876300"/>
                  <wp:effectExtent b="0" l="0" r="0" t="0"/>
                  <wp:docPr id="1"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57225" cy="8763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Design technology will be covered in Spring 2</w:t>
            </w:r>
          </w:p>
        </w:tc>
        <w:tc>
          <w:tcPr/>
          <w:p w:rsidR="00000000" w:rsidDel="00000000" w:rsidP="00000000" w:rsidRDefault="00000000" w:rsidRPr="00000000" w14:paraId="0000003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Playing tuned and untuned instruments musically</w:t>
            </w:r>
          </w:p>
          <w:p w:rsidR="00000000" w:rsidDel="00000000" w:rsidP="00000000" w:rsidRDefault="00000000" w:rsidRPr="00000000" w14:paraId="0000003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listen carefully and develop aural (listening) memory.</w:t>
            </w:r>
          </w:p>
          <w:p w:rsidR="00000000" w:rsidDel="00000000" w:rsidP="00000000" w:rsidRDefault="00000000" w:rsidRPr="00000000" w14:paraId="0000003C">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Rewrite the lyrics to the ‘Feather Theme Song’ from Forrest Gump.</w:t>
            </w:r>
          </w:p>
          <w:p w:rsidR="00000000" w:rsidDel="00000000" w:rsidP="00000000" w:rsidRDefault="00000000" w:rsidRPr="00000000" w14:paraId="0000003E">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742950" cy="469900"/>
                  <wp:effectExtent b="0" l="0" r="0" t="0"/>
                  <wp:docPr id="6"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74295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spacing w:line="240" w:lineRule="auto"/>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Developing coordination through ball skills - sending and receiving</w:t>
            </w:r>
          </w:p>
          <w:p w:rsidR="00000000" w:rsidDel="00000000" w:rsidP="00000000" w:rsidRDefault="00000000" w:rsidRPr="00000000" w14:paraId="00000042">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Exploring counter balance with a partner</w:t>
            </w:r>
          </w:p>
          <w:p w:rsidR="00000000" w:rsidDel="00000000" w:rsidP="00000000" w:rsidRDefault="00000000" w:rsidRPr="00000000" w14:paraId="00000044">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Perform a sequence of movements with some changes in level, direction or speed</w:t>
            </w:r>
          </w:p>
          <w:p w:rsidR="00000000" w:rsidDel="00000000" w:rsidP="00000000" w:rsidRDefault="00000000" w:rsidRPr="00000000" w14:paraId="00000046">
            <w:pPr>
              <w:widowControl w:val="0"/>
              <w:spacing w:line="240" w:lineRule="auto"/>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understand what ‘my community’ means and the benefits of belonging to community groups</w:t>
            </w:r>
          </w:p>
          <w:p w:rsidR="00000000" w:rsidDel="00000000" w:rsidP="00000000" w:rsidRDefault="00000000" w:rsidRPr="00000000" w14:paraId="00000048">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begin to understand the role of the media  in their local community</w:t>
            </w:r>
          </w:p>
        </w:tc>
        <w:tc>
          <w:tcPr/>
          <w:p w:rsidR="00000000" w:rsidDel="00000000" w:rsidP="00000000" w:rsidRDefault="00000000" w:rsidRPr="00000000" w14:paraId="0000004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Computing will be covered in Spring 2</w:t>
            </w:r>
          </w:p>
          <w:p w:rsidR="00000000" w:rsidDel="00000000" w:rsidP="00000000" w:rsidRDefault="00000000" w:rsidRPr="00000000" w14:paraId="0000004B">
            <w:pPr>
              <w:rPr>
                <w:rFonts w:ascii="Calibri" w:cs="Calibri" w:eastAsia="Calibri" w:hAnsi="Calibri"/>
                <w:sz w:val="20"/>
                <w:szCs w:val="20"/>
              </w:rPr>
            </w:pPr>
            <w:bookmarkStart w:colFirst="0" w:colLast="0" w:name="_ta979a5yvdd9" w:id="0"/>
            <w:bookmarkEnd w:id="0"/>
            <w:r w:rsidDel="00000000" w:rsidR="00000000" w:rsidRPr="00000000">
              <w:rPr>
                <w:rtl w:val="0"/>
              </w:rPr>
            </w:r>
          </w:p>
          <w:p w:rsidR="00000000" w:rsidDel="00000000" w:rsidP="00000000" w:rsidRDefault="00000000" w:rsidRPr="00000000" w14:paraId="0000004C">
            <w:pPr>
              <w:rPr>
                <w:rFonts w:ascii="Calibri" w:cs="Calibri" w:eastAsia="Calibri" w:hAnsi="Calibri"/>
                <w:sz w:val="20"/>
                <w:szCs w:val="20"/>
              </w:rPr>
            </w:pPr>
            <w:bookmarkStart w:colFirst="0" w:colLast="0" w:name="_z0srenixzvl3" w:id="1"/>
            <w:bookmarkEnd w:id="1"/>
            <w:r w:rsidDel="00000000" w:rsidR="00000000" w:rsidRPr="00000000">
              <w:rPr>
                <w:rtl w:val="0"/>
              </w:rPr>
            </w:r>
          </w:p>
          <w:p w:rsidR="00000000" w:rsidDel="00000000" w:rsidP="00000000" w:rsidRDefault="00000000" w:rsidRPr="00000000" w14:paraId="0000004D">
            <w:pPr>
              <w:rPr>
                <w:rFonts w:ascii="Calibri" w:cs="Calibri" w:eastAsia="Calibri" w:hAnsi="Calibri"/>
                <w:sz w:val="20"/>
                <w:szCs w:val="20"/>
              </w:rPr>
            </w:pPr>
            <w:bookmarkStart w:colFirst="0" w:colLast="0" w:name="_wbml3fsfvl8g" w:id="2"/>
            <w:bookmarkEnd w:id="2"/>
            <w:r w:rsidDel="00000000" w:rsidR="00000000" w:rsidRPr="00000000">
              <w:rPr>
                <w:rtl w:val="0"/>
              </w:rPr>
            </w:r>
          </w:p>
        </w:tc>
        <w:tc>
          <w:tcPr/>
          <w:p w:rsidR="00000000" w:rsidDel="00000000" w:rsidP="00000000" w:rsidRDefault="00000000" w:rsidRPr="00000000" w14:paraId="0000004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Understanding why it is important to rest and have peace in the week</w:t>
            </w:r>
          </w:p>
          <w:p w:rsidR="00000000" w:rsidDel="00000000" w:rsidP="00000000" w:rsidRDefault="00000000" w:rsidRPr="00000000" w14:paraId="0000004F">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Exploring things Christians celebrate to show their faith in Jesus</w:t>
            </w:r>
          </w:p>
          <w:p w:rsidR="00000000" w:rsidDel="00000000" w:rsidP="00000000" w:rsidRDefault="00000000" w:rsidRPr="00000000" w14:paraId="00000051">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Exploring special occasions - naming and baptism</w:t>
            </w:r>
          </w:p>
        </w:tc>
      </w:tr>
    </w:tbl>
    <w:p w:rsidR="00000000" w:rsidDel="00000000" w:rsidP="00000000" w:rsidRDefault="00000000" w:rsidRPr="00000000" w14:paraId="00000053">
      <w:pPr>
        <w:rPr>
          <w:rFonts w:ascii="Calibri" w:cs="Calibri" w:eastAsia="Calibri" w:hAnsi="Calibri"/>
        </w:rPr>
      </w:pPr>
      <w:r w:rsidDel="00000000" w:rsidR="00000000" w:rsidRPr="00000000">
        <w:rPr>
          <w:rtl w:val="0"/>
        </w:rPr>
      </w:r>
    </w:p>
    <w:p w:rsidR="00000000" w:rsidDel="00000000" w:rsidP="00000000" w:rsidRDefault="00000000" w:rsidRPr="00000000" w14:paraId="00000054">
      <w:pPr>
        <w:rPr>
          <w:rFonts w:ascii="Calibri" w:cs="Calibri" w:eastAsia="Calibri" w:hAnsi="Calibri"/>
        </w:rPr>
      </w:pPr>
      <w:r w:rsidDel="00000000" w:rsidR="00000000" w:rsidRPr="00000000">
        <w:rPr>
          <w:rtl w:val="0"/>
        </w:rPr>
      </w:r>
    </w:p>
    <w:sectPr>
      <w:headerReference r:id="rId12" w:type="default"/>
      <w:pgSz w:h="11909" w:w="16834" w:orient="landscape"/>
      <w:pgMar w:bottom="1440.0000000000002" w:top="1440.0000000000002" w:left="1440.0000000000002" w:right="1440.0000000000002" w:header="425.19685039370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avea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rPr/>
    </w:pPr>
    <w:r w:rsidDel="00000000" w:rsidR="00000000" w:rsidRPr="00000000">
      <w:rPr>
        <w:rtl w:val="0"/>
      </w:rPr>
    </w:r>
  </w:p>
  <w:tbl>
    <w:tblPr>
      <w:tblStyle w:val="Table3"/>
      <w:tblW w:w="15060.0" w:type="dxa"/>
      <w:jc w:val="left"/>
      <w:tblInd w:w="-61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395"/>
      <w:gridCol w:w="12240"/>
      <w:gridCol w:w="1425"/>
      <w:tblGridChange w:id="0">
        <w:tblGrid>
          <w:gridCol w:w="1395"/>
          <w:gridCol w:w="12240"/>
          <w:gridCol w:w="1425"/>
        </w:tblGrid>
      </w:tblGridChange>
    </w:tblGrid>
    <w:tr>
      <w:trPr>
        <w:cantSplit w:val="0"/>
        <w:trHeight w:val="1126.6210963461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drawing>
              <wp:inline distB="114300" distT="114300" distL="114300" distR="114300">
                <wp:extent cx="683500" cy="514545"/>
                <wp:effectExtent b="0" l="0" r="0" t="0"/>
                <wp:docPr id="4" name="image8.jpg"/>
                <a:graphic>
                  <a:graphicData uri="http://schemas.openxmlformats.org/drawingml/2006/picture">
                    <pic:pic>
                      <pic:nvPicPr>
                        <pic:cNvPr id="0" name="image8.jpg"/>
                        <pic:cNvPicPr preferRelativeResize="0"/>
                      </pic:nvPicPr>
                      <pic:blipFill>
                        <a:blip r:embed="rId1"/>
                        <a:srcRect b="0" l="0" r="0" t="0"/>
                        <a:stretch>
                          <a:fillRect/>
                        </a:stretch>
                      </pic:blipFill>
                      <pic:spPr>
                        <a:xfrm rot="5400000">
                          <a:off x="0" y="0"/>
                          <a:ext cx="683500" cy="51454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0b5394"/>
              <w:sz w:val="10"/>
              <w:szCs w:val="10"/>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veat" w:cs="Caveat" w:eastAsia="Caveat" w:hAnsi="Caveat"/>
              <w:b w:val="1"/>
              <w:i w:val="1"/>
              <w:color w:val="741b47"/>
              <w:sz w:val="34"/>
              <w:szCs w:val="34"/>
            </w:rPr>
          </w:pPr>
          <w:r w:rsidDel="00000000" w:rsidR="00000000" w:rsidRPr="00000000">
            <w:rPr>
              <w:b w:val="1"/>
              <w:color w:val="0b5394"/>
              <w:sz w:val="28"/>
              <w:szCs w:val="28"/>
              <w:rtl w:val="0"/>
            </w:rPr>
            <w:t xml:space="preserve">Cavalry Primary School</w:t>
          </w:r>
          <w:r w:rsidDel="00000000" w:rsidR="00000000" w:rsidRPr="00000000">
            <w:rPr>
              <w:sz w:val="28"/>
              <w:szCs w:val="28"/>
              <w:rtl w:val="0"/>
            </w:rPr>
            <w:t xml:space="preserve">    </w:t>
          </w:r>
          <w:r w:rsidDel="00000000" w:rsidR="00000000" w:rsidRPr="00000000">
            <w:rPr>
              <w:rFonts w:ascii="Caveat" w:cs="Caveat" w:eastAsia="Caveat" w:hAnsi="Caveat"/>
              <w:b w:val="1"/>
              <w:i w:val="1"/>
              <w:color w:val="741b47"/>
              <w:sz w:val="28"/>
              <w:szCs w:val="28"/>
              <w:rtl w:val="0"/>
            </w:rPr>
            <w:t xml:space="preserve">‘</w:t>
          </w:r>
          <w:r w:rsidDel="00000000" w:rsidR="00000000" w:rsidRPr="00000000">
            <w:rPr>
              <w:rFonts w:ascii="Caveat" w:cs="Caveat" w:eastAsia="Caveat" w:hAnsi="Caveat"/>
              <w:b w:val="1"/>
              <w:i w:val="1"/>
              <w:color w:val="741b47"/>
              <w:sz w:val="34"/>
              <w:szCs w:val="34"/>
              <w:rtl w:val="0"/>
            </w:rPr>
            <w:t xml:space="preserve">Inspire, Enrich,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drawing>
              <wp:inline distB="114300" distT="114300" distL="114300" distR="114300">
                <wp:extent cx="633649" cy="460150"/>
                <wp:effectExtent b="0" l="0" r="0" t="0"/>
                <wp:docPr id="7"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33649" cy="4601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7.png"/><Relationship Id="rId12" Type="http://schemas.openxmlformats.org/officeDocument/2006/relationships/header" Target="header1.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