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Year 2 Spring Term - Spring A - Our Learning</w:t>
      </w:r>
    </w:p>
    <w:p w:rsidR="00000000" w:rsidDel="00000000" w:rsidP="00000000" w:rsidRDefault="00000000" w:rsidRPr="00000000" w14:paraId="00000002">
      <w:pPr>
        <w:rPr>
          <w:rFonts w:ascii="Calibri" w:cs="Calibri" w:eastAsia="Calibri" w:hAnsi="Calibri"/>
          <w:b w:val="1"/>
          <w:sz w:val="24"/>
          <w:szCs w:val="24"/>
          <w:u w:val="single"/>
        </w:rPr>
      </w:pP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5"/>
        <w:gridCol w:w="7170"/>
        <w:tblGridChange w:id="0">
          <w:tblGrid>
            <w:gridCol w:w="7185"/>
            <w:gridCol w:w="71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 text - The Bear and the Piano - we will be writing a balanced argument, deciding whether the bear should follow his dreams or stay with his friends. </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47626</wp:posOffset>
                  </wp:positionV>
                  <wp:extent cx="643540" cy="886385"/>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643540" cy="886385"/>
                          </a:xfrm>
                          <a:prstGeom prst="rect"/>
                          <a:ln/>
                        </pic:spPr>
                      </pic:pic>
                    </a:graphicData>
                  </a:graphic>
                </wp:anchor>
              </w:drawing>
            </w:r>
          </w:p>
          <w:p w:rsidR="00000000" w:rsidDel="00000000" w:rsidP="00000000" w:rsidRDefault="00000000" w:rsidRPr="00000000" w14:paraId="00000006">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be writing a short recount about our Christmas holidays, using time connectives and expanded noun phrases to help us describe all of the exciting things we got up to. </w:t>
            </w:r>
          </w:p>
          <w:p w:rsidR="00000000" w:rsidDel="00000000" w:rsidP="00000000" w:rsidRDefault="00000000" w:rsidRPr="00000000" w14:paraId="0000000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be continuing our weekly handwriting sessions and phonics lessons.</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Temperature - reading and estimating using degrees celsius.</w:t>
            </w:r>
          </w:p>
          <w:p w:rsidR="00000000" w:rsidDel="00000000" w:rsidP="00000000" w:rsidRDefault="00000000" w:rsidRPr="00000000" w14:paraId="00000009">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Pictograms - reading pictograms.</w:t>
            </w:r>
          </w:p>
          <w:p w:rsidR="00000000" w:rsidDel="00000000" w:rsidP="00000000" w:rsidRDefault="00000000" w:rsidRPr="00000000" w14:paraId="0000000A">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Solving addition and subtraction word problems. </w:t>
            </w:r>
          </w:p>
          <w:p w:rsidR="00000000" w:rsidDel="00000000" w:rsidP="00000000" w:rsidRDefault="00000000" w:rsidRPr="00000000" w14:paraId="0000000B">
            <w:pPr>
              <w:widowControl w:val="0"/>
              <w:spacing w:line="240" w:lineRule="auto"/>
              <w:ind w:left="72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128290</wp:posOffset>
                  </wp:positionV>
                  <wp:extent cx="837462" cy="807192"/>
                  <wp:effectExtent b="128092" l="121268" r="121268" t="128092"/>
                  <wp:wrapNone/>
                  <wp:docPr id="5"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rot="1329037">
                            <a:off x="0" y="0"/>
                            <a:ext cx="837462" cy="807192"/>
                          </a:xfrm>
                          <a:prstGeom prst="rect"/>
                          <a:ln/>
                        </pic:spPr>
                      </pic:pic>
                    </a:graphicData>
                  </a:graphic>
                </wp:anchor>
              </w:drawing>
            </w:r>
          </w:p>
          <w:p w:rsidR="00000000" w:rsidDel="00000000" w:rsidP="00000000" w:rsidRDefault="00000000" w:rsidRPr="00000000" w14:paraId="0000000C">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widowControl w:val="0"/>
              <w:spacing w:line="240" w:lineRule="auto"/>
              <w:ind w:left="72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Counting objects, including by grouping into 2s, 5s and 10s</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Money - recognising the value of each type of coin and counting up the value of a small pile of coins</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Using digital and analogue clocks to tell the time  - o’clocks, half past, quarter to and quarter past</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Cooking or baking together - using scales to weigh the ingredients</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Naming 2D and 3D shapes you can see in the world around you. Which ones are symmetrical?</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9">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4">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Life cycles of a plant</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do they need to grow?</w:t>
            </w:r>
          </w:p>
          <w:p w:rsidR="00000000" w:rsidDel="00000000" w:rsidP="00000000" w:rsidRDefault="00000000" w:rsidRPr="00000000" w14:paraId="00000026">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61988" cy="632235"/>
                  <wp:effectExtent b="0" l="0" r="0" t="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661988" cy="632235"/>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7">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Homes</w:t>
            </w:r>
            <w:r w:rsidDel="00000000" w:rsidR="00000000" w:rsidRPr="00000000">
              <w:rPr>
                <w:rFonts w:ascii="Calibri" w:cs="Calibri" w:eastAsia="Calibri" w:hAnsi="Calibri"/>
                <w:sz w:val="20"/>
                <w:szCs w:val="20"/>
                <w:rtl w:val="0"/>
              </w:rPr>
              <w:t xml:space="preserve">: How are modern homes different from the past?</w:t>
            </w:r>
          </w:p>
          <w:p w:rsidR="00000000" w:rsidDel="00000000" w:rsidP="00000000" w:rsidRDefault="00000000" w:rsidRPr="00000000" w14:paraId="00000028">
            <w:pP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800100"/>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838200" cy="8001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later in term.</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later in term.</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design a placemat to protect a table?</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673100"/>
                  <wp:effectExtent b="0" l="0" r="0" t="0"/>
                  <wp:docPr id="1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742950" cy="6731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Theatre Makers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Recognising changes in sounds and instruments.</w:t>
            </w:r>
          </w:p>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762000"/>
                  <wp:effectExtent b="0" l="0" r="0" t="0"/>
                  <wp:docPr id="1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742950" cy="762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Balancing and agility skills: </w:t>
            </w:r>
            <w:r w:rsidDel="00000000" w:rsidR="00000000" w:rsidRPr="00000000">
              <w:rPr>
                <w:rFonts w:ascii="Calibri" w:cs="Calibri" w:eastAsia="Calibri" w:hAnsi="Calibri"/>
                <w:sz w:val="20"/>
                <w:szCs w:val="20"/>
                <w:rtl w:val="0"/>
              </w:rPr>
              <w:t xml:space="preserve">Dynamic and static balances.</w:t>
            </w:r>
          </w:p>
          <w:p w:rsidR="00000000" w:rsidDel="00000000" w:rsidP="00000000" w:rsidRDefault="00000000" w:rsidRPr="00000000" w14:paraId="0000003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95325" cy="419100"/>
                  <wp:effectExtent b="0" l="0" r="0" t="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95325" cy="4191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and friends:</w:t>
            </w:r>
          </w:p>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 is special to me and why? How do they support me?</w:t>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9625" cy="393700"/>
                  <wp:effectExtent b="0" l="0" r="0" t="0"/>
                  <wp:docPr id="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809625" cy="3937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5">
            <w:pPr>
              <w:spacing w:line="240" w:lineRule="auto"/>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sz w:val="20"/>
                <w:szCs w:val="20"/>
                <w:rtl w:val="0"/>
              </w:rPr>
              <w:t xml:space="preserve">Pictograms: Can you create a pictogram?</w:t>
            </w:r>
          </w:p>
          <w:p w:rsidR="00000000" w:rsidDel="00000000" w:rsidP="00000000" w:rsidRDefault="00000000" w:rsidRPr="00000000" w14:paraId="00000036">
            <w:pPr>
              <w:spacing w:line="240" w:lineRule="auto"/>
              <w:rPr>
                <w:rFonts w:ascii="Calibri" w:cs="Calibri" w:eastAsia="Calibri" w:hAnsi="Calibri"/>
                <w:sz w:val="20"/>
                <w:szCs w:val="20"/>
              </w:rPr>
            </w:pPr>
            <w:bookmarkStart w:colFirst="0" w:colLast="0" w:name="_xenoquxz0teu" w:id="1"/>
            <w:bookmarkEnd w:id="1"/>
            <w:r w:rsidDel="00000000" w:rsidR="00000000" w:rsidRPr="00000000">
              <w:rPr>
                <w:rFonts w:ascii="Calibri" w:cs="Calibri" w:eastAsia="Calibri" w:hAnsi="Calibri"/>
                <w:sz w:val="20"/>
                <w:szCs w:val="20"/>
              </w:rPr>
              <w:drawing>
                <wp:inline distB="114300" distT="114300" distL="114300" distR="114300">
                  <wp:extent cx="762000" cy="495300"/>
                  <wp:effectExtent b="0" l="0" r="0" t="0"/>
                  <wp:docPr id="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762000" cy="4953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7">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Sikhism</w:t>
            </w:r>
          </w:p>
          <w:p w:rsidR="00000000" w:rsidDel="00000000" w:rsidP="00000000" w:rsidRDefault="00000000" w:rsidRPr="00000000" w14:paraId="00000038">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Sikhism? What do Sikhs believe in?</w:t>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6300" cy="1041400"/>
                  <wp:effectExtent b="0" l="0" r="0" t="0"/>
                  <wp:docPr id="1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876300" cy="1041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sectPr>
      <w:headerReference r:id="rId16"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4"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2.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